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203"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741"/>
        <w:gridCol w:w="815"/>
        <w:gridCol w:w="1155"/>
        <w:gridCol w:w="4672"/>
        <w:gridCol w:w="82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520" w:hRule="atLeast"/>
          <w:tblHeader/>
          <w:jc w:val="center"/>
        </w:trPr>
        <w:tc>
          <w:tcPr>
            <w:tcW w:w="1556"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18"/>
                <w:szCs w:val="18"/>
              </w:rPr>
            </w:pPr>
            <w:r>
              <w:rPr>
                <w:rFonts w:hint="eastAsia" w:ascii="宋体" w:hAnsi="宋体" w:eastAsia="宋体" w:cs="宋体"/>
                <w:caps w:val="0"/>
                <w:color w:val="000000"/>
                <w:spacing w:val="0"/>
                <w:sz w:val="18"/>
                <w:szCs w:val="18"/>
              </w:rPr>
              <w:t>评价</w:t>
            </w:r>
            <w:bookmarkStart w:id="0" w:name="_GoBack"/>
            <w:bookmarkEnd w:id="0"/>
            <w:r>
              <w:rPr>
                <w:rFonts w:hint="eastAsia" w:ascii="宋体" w:hAnsi="宋体" w:eastAsia="宋体" w:cs="宋体"/>
                <w:caps w:val="0"/>
                <w:color w:val="000000"/>
                <w:spacing w:val="0"/>
                <w:sz w:val="18"/>
                <w:szCs w:val="18"/>
              </w:rPr>
              <w:t>项目</w:t>
            </w:r>
          </w:p>
        </w:tc>
        <w:tc>
          <w:tcPr>
            <w:tcW w:w="1155" w:type="dxa"/>
            <w:tcBorders>
              <w:top w:val="single" w:color="auto" w:sz="8" w:space="0"/>
              <w:left w:val="nil"/>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18"/>
                <w:szCs w:val="18"/>
              </w:rPr>
            </w:pPr>
            <w:r>
              <w:rPr>
                <w:rFonts w:hint="eastAsia" w:ascii="宋体" w:hAnsi="宋体" w:eastAsia="宋体" w:cs="宋体"/>
                <w:caps w:val="0"/>
                <w:color w:val="000000"/>
                <w:spacing w:val="0"/>
                <w:sz w:val="18"/>
                <w:szCs w:val="18"/>
              </w:rPr>
              <w:t>主</w:t>
            </w:r>
            <w:r>
              <w:rPr>
                <w:rFonts w:ascii="Calibri" w:hAnsi="Calibri" w:eastAsia="微软雅黑" w:cs="Calibri"/>
                <w:caps w:val="0"/>
                <w:color w:val="000000"/>
                <w:spacing w:val="0"/>
                <w:sz w:val="18"/>
                <w:szCs w:val="18"/>
              </w:rPr>
              <w:t> </w:t>
            </w:r>
            <w:r>
              <w:rPr>
                <w:rFonts w:hint="default" w:ascii="Calibri" w:hAnsi="Calibri" w:eastAsia="微软雅黑" w:cs="Calibri"/>
                <w:caps w:val="0"/>
                <w:color w:val="000000"/>
                <w:spacing w:val="0"/>
                <w:sz w:val="18"/>
                <w:szCs w:val="18"/>
              </w:rPr>
              <w:t> </w:t>
            </w:r>
            <w:r>
              <w:rPr>
                <w:rFonts w:hint="eastAsia" w:ascii="宋体" w:hAnsi="宋体" w:eastAsia="宋体" w:cs="宋体"/>
                <w:caps w:val="0"/>
                <w:color w:val="000000"/>
                <w:spacing w:val="0"/>
                <w:sz w:val="18"/>
                <w:szCs w:val="18"/>
              </w:rPr>
              <w:t>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18"/>
                <w:szCs w:val="18"/>
              </w:rPr>
            </w:pPr>
            <w:r>
              <w:rPr>
                <w:rFonts w:hint="eastAsia" w:ascii="宋体" w:hAnsi="宋体" w:eastAsia="宋体" w:cs="宋体"/>
                <w:caps w:val="0"/>
                <w:color w:val="000000"/>
                <w:spacing w:val="0"/>
                <w:sz w:val="18"/>
                <w:szCs w:val="18"/>
              </w:rPr>
              <w:t>观测点</w:t>
            </w:r>
          </w:p>
        </w:tc>
        <w:tc>
          <w:tcPr>
            <w:tcW w:w="4672" w:type="dxa"/>
            <w:tcBorders>
              <w:top w:val="single" w:color="auto" w:sz="8" w:space="0"/>
              <w:left w:val="nil"/>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18"/>
                <w:szCs w:val="18"/>
              </w:rPr>
            </w:pPr>
            <w:r>
              <w:rPr>
                <w:rFonts w:hint="eastAsia" w:ascii="宋体" w:hAnsi="宋体" w:eastAsia="宋体" w:cs="宋体"/>
                <w:caps w:val="0"/>
                <w:color w:val="000000"/>
                <w:spacing w:val="0"/>
                <w:sz w:val="18"/>
                <w:szCs w:val="18"/>
              </w:rPr>
              <w:t>评　价　内　容</w:t>
            </w:r>
          </w:p>
        </w:tc>
        <w:tc>
          <w:tcPr>
            <w:tcW w:w="820" w:type="dxa"/>
            <w:tcBorders>
              <w:top w:val="single" w:color="auto" w:sz="8" w:space="0"/>
              <w:left w:val="nil"/>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18"/>
                <w:szCs w:val="18"/>
              </w:rPr>
            </w:pPr>
            <w:r>
              <w:rPr>
                <w:rFonts w:hint="eastAsia" w:ascii="宋体" w:hAnsi="宋体" w:eastAsia="宋体" w:cs="宋体"/>
                <w:caps w:val="0"/>
                <w:color w:val="000000"/>
                <w:spacing w:val="0"/>
                <w:sz w:val="18"/>
                <w:szCs w:val="18"/>
              </w:rPr>
              <w:t>分值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412" w:hRule="atLeast"/>
          <w:jc w:val="center"/>
        </w:trPr>
        <w:tc>
          <w:tcPr>
            <w:tcW w:w="741" w:type="dxa"/>
            <w:vMerge w:val="restart"/>
            <w:tcBorders>
              <w:top w:val="nil"/>
              <w:left w:val="single" w:color="auto" w:sz="8" w:space="0"/>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18"/>
                <w:szCs w:val="18"/>
              </w:rPr>
            </w:pPr>
            <w:r>
              <w:rPr>
                <w:rFonts w:hint="eastAsia" w:ascii="宋体" w:hAnsi="宋体" w:eastAsia="宋体" w:cs="宋体"/>
                <w:caps w:val="0"/>
                <w:color w:val="000000"/>
                <w:spacing w:val="0"/>
                <w:sz w:val="18"/>
                <w:szCs w:val="18"/>
              </w:rPr>
              <w:t>说课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18"/>
                <w:szCs w:val="18"/>
              </w:rPr>
            </w:pPr>
            <w:r>
              <w:rPr>
                <w:rFonts w:hint="eastAsia" w:ascii="宋体" w:hAnsi="宋体" w:eastAsia="宋体" w:cs="宋体"/>
                <w:caps w:val="0"/>
                <w:color w:val="000000"/>
                <w:spacing w:val="0"/>
                <w:sz w:val="18"/>
                <w:szCs w:val="18"/>
              </w:rPr>
              <w:t>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18"/>
                <w:szCs w:val="18"/>
              </w:rPr>
            </w:pPr>
            <w:r>
              <w:rPr>
                <w:rFonts w:hint="eastAsia" w:ascii="宋体" w:hAnsi="宋体" w:eastAsia="宋体" w:cs="宋体"/>
                <w:caps w:val="0"/>
                <w:color w:val="000000"/>
                <w:spacing w:val="0"/>
                <w:sz w:val="18"/>
                <w:szCs w:val="18"/>
              </w:rPr>
              <w:t>答辩</w:t>
            </w:r>
          </w:p>
        </w:tc>
        <w:tc>
          <w:tcPr>
            <w:tcW w:w="815" w:type="dxa"/>
            <w:vMerge w:val="restart"/>
            <w:tcBorders>
              <w:top w:val="nil"/>
              <w:left w:val="nil"/>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18"/>
                <w:szCs w:val="18"/>
              </w:rPr>
            </w:pPr>
            <w:r>
              <w:rPr>
                <w:rFonts w:hint="eastAsia" w:ascii="宋体" w:hAnsi="宋体" w:eastAsia="宋体" w:cs="宋体"/>
                <w:caps w:val="0"/>
                <w:color w:val="000000"/>
                <w:spacing w:val="0"/>
                <w:sz w:val="18"/>
                <w:szCs w:val="18"/>
              </w:rPr>
              <w:t>课程设置分析</w:t>
            </w:r>
          </w:p>
        </w:tc>
        <w:tc>
          <w:tcPr>
            <w:tcW w:w="1155" w:type="dxa"/>
            <w:tcBorders>
              <w:top w:val="nil"/>
              <w:left w:val="nil"/>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18"/>
                <w:szCs w:val="18"/>
              </w:rPr>
            </w:pPr>
            <w:r>
              <w:rPr>
                <w:rFonts w:hint="eastAsia" w:ascii="宋体" w:hAnsi="宋体" w:eastAsia="宋体" w:cs="宋体"/>
                <w:caps w:val="0"/>
                <w:color w:val="000000"/>
                <w:spacing w:val="0"/>
                <w:sz w:val="18"/>
                <w:szCs w:val="18"/>
              </w:rPr>
              <w:t>课程定位</w:t>
            </w:r>
          </w:p>
        </w:tc>
        <w:tc>
          <w:tcPr>
            <w:tcW w:w="4672" w:type="dxa"/>
            <w:tcBorders>
              <w:top w:val="nil"/>
              <w:left w:val="nil"/>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sz w:val="18"/>
                <w:szCs w:val="18"/>
              </w:rPr>
            </w:pPr>
            <w:r>
              <w:rPr>
                <w:rFonts w:hint="eastAsia" w:ascii="宋体" w:hAnsi="宋体" w:eastAsia="宋体" w:cs="宋体"/>
                <w:caps w:val="0"/>
                <w:color w:val="000000"/>
                <w:spacing w:val="0"/>
                <w:sz w:val="18"/>
                <w:szCs w:val="18"/>
              </w:rPr>
              <w:t>专业课程体系符合高素质技术技能人才培养目标和专业相关技术领域职业岗位（群）的任职要求，本课程在专业人才培养过程中定位准确，对学生职业能力的培养和职业素养养成起到重要支撑和明显促进作用，且与前后续课程衔接得当。</w:t>
            </w:r>
          </w:p>
        </w:tc>
        <w:tc>
          <w:tcPr>
            <w:tcW w:w="820" w:type="dxa"/>
            <w:tcBorders>
              <w:top w:val="nil"/>
              <w:left w:val="nil"/>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18"/>
                <w:szCs w:val="18"/>
              </w:rPr>
            </w:pPr>
            <w:r>
              <w:rPr>
                <w:rFonts w:hint="default" w:ascii="Calibri" w:hAnsi="Calibri" w:eastAsia="微软雅黑" w:cs="Calibri"/>
                <w:caps w:val="0"/>
                <w:color w:val="000000"/>
                <w:spacing w:val="0"/>
                <w:sz w:val="18"/>
                <w:szCs w:val="18"/>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776" w:hRule="atLeast"/>
          <w:jc w:val="center"/>
        </w:trPr>
        <w:tc>
          <w:tcPr>
            <w:tcW w:w="741" w:type="dxa"/>
            <w:vMerge w:val="continue"/>
            <w:tcBorders>
              <w:top w:val="nil"/>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aps w:val="0"/>
                <w:color w:val="000000"/>
                <w:spacing w:val="0"/>
                <w:sz w:val="18"/>
                <w:szCs w:val="18"/>
              </w:rPr>
            </w:pPr>
          </w:p>
        </w:tc>
        <w:tc>
          <w:tcPr>
            <w:tcW w:w="815" w:type="dxa"/>
            <w:vMerge w:val="continue"/>
            <w:tcBorders>
              <w:top w:val="nil"/>
              <w:left w:val="nil"/>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aps w:val="0"/>
                <w:color w:val="000000"/>
                <w:spacing w:val="0"/>
                <w:sz w:val="18"/>
                <w:szCs w:val="18"/>
              </w:rPr>
            </w:pPr>
          </w:p>
        </w:tc>
        <w:tc>
          <w:tcPr>
            <w:tcW w:w="1155" w:type="dxa"/>
            <w:tcBorders>
              <w:top w:val="nil"/>
              <w:left w:val="nil"/>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18"/>
                <w:szCs w:val="18"/>
              </w:rPr>
            </w:pPr>
            <w:r>
              <w:rPr>
                <w:rFonts w:hint="eastAsia" w:ascii="宋体" w:hAnsi="宋体" w:eastAsia="宋体" w:cs="宋体"/>
                <w:caps w:val="0"/>
                <w:color w:val="000000"/>
                <w:spacing w:val="0"/>
                <w:sz w:val="18"/>
                <w:szCs w:val="18"/>
              </w:rPr>
              <w:t>课程设计理念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18"/>
                <w:szCs w:val="18"/>
              </w:rPr>
            </w:pPr>
            <w:r>
              <w:rPr>
                <w:rFonts w:hint="eastAsia" w:ascii="宋体" w:hAnsi="宋体" w:eastAsia="宋体" w:cs="宋体"/>
                <w:caps w:val="0"/>
                <w:color w:val="000000"/>
                <w:spacing w:val="0"/>
                <w:sz w:val="18"/>
                <w:szCs w:val="18"/>
              </w:rPr>
              <w:t>与思路</w:t>
            </w:r>
          </w:p>
        </w:tc>
        <w:tc>
          <w:tcPr>
            <w:tcW w:w="4672" w:type="dxa"/>
            <w:tcBorders>
              <w:top w:val="nil"/>
              <w:left w:val="nil"/>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sz w:val="18"/>
                <w:szCs w:val="18"/>
              </w:rPr>
            </w:pPr>
            <w:r>
              <w:rPr>
                <w:rFonts w:hint="eastAsia" w:ascii="宋体" w:hAnsi="宋体" w:eastAsia="宋体" w:cs="宋体"/>
                <w:caps w:val="0"/>
                <w:color w:val="000000"/>
                <w:spacing w:val="0"/>
                <w:sz w:val="18"/>
                <w:szCs w:val="18"/>
              </w:rPr>
              <w:t>以职业能力培养为重点，与行业企业合作进行课程开发与设计，充分体现职业性、实践性和开放性的要求。</w:t>
            </w:r>
          </w:p>
        </w:tc>
        <w:tc>
          <w:tcPr>
            <w:tcW w:w="820" w:type="dxa"/>
            <w:tcBorders>
              <w:top w:val="nil"/>
              <w:left w:val="nil"/>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18"/>
                <w:szCs w:val="18"/>
              </w:rPr>
            </w:pPr>
            <w:r>
              <w:rPr>
                <w:rFonts w:hint="default" w:ascii="Calibri" w:hAnsi="Calibri" w:eastAsia="微软雅黑" w:cs="Calibri"/>
                <w:caps w:val="0"/>
                <w:color w:val="000000"/>
                <w:spacing w:val="0"/>
                <w:sz w:val="18"/>
                <w:szCs w:val="18"/>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06" w:hRule="atLeast"/>
          <w:jc w:val="center"/>
        </w:trPr>
        <w:tc>
          <w:tcPr>
            <w:tcW w:w="741" w:type="dxa"/>
            <w:vMerge w:val="continue"/>
            <w:tcBorders>
              <w:top w:val="nil"/>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aps w:val="0"/>
                <w:color w:val="000000"/>
                <w:spacing w:val="0"/>
                <w:sz w:val="18"/>
                <w:szCs w:val="18"/>
              </w:rPr>
            </w:pPr>
          </w:p>
        </w:tc>
        <w:tc>
          <w:tcPr>
            <w:tcW w:w="815" w:type="dxa"/>
            <w:vMerge w:val="restart"/>
            <w:tcBorders>
              <w:top w:val="nil"/>
              <w:left w:val="nil"/>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18"/>
                <w:szCs w:val="18"/>
              </w:rPr>
            </w:pPr>
            <w:r>
              <w:rPr>
                <w:rFonts w:hint="eastAsia" w:ascii="宋体" w:hAnsi="宋体" w:eastAsia="宋体" w:cs="宋体"/>
                <w:caps w:val="0"/>
                <w:color w:val="000000"/>
                <w:spacing w:val="0"/>
                <w:sz w:val="18"/>
                <w:szCs w:val="18"/>
              </w:rPr>
              <w:t>教学内容设　　计</w:t>
            </w:r>
          </w:p>
        </w:tc>
        <w:tc>
          <w:tcPr>
            <w:tcW w:w="1155" w:type="dxa"/>
            <w:tcBorders>
              <w:top w:val="nil"/>
              <w:left w:val="nil"/>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18"/>
                <w:szCs w:val="18"/>
              </w:rPr>
            </w:pPr>
            <w:r>
              <w:rPr>
                <w:rFonts w:hint="eastAsia" w:ascii="宋体" w:hAnsi="宋体" w:eastAsia="宋体" w:cs="宋体"/>
                <w:caps w:val="0"/>
                <w:color w:val="000000"/>
                <w:spacing w:val="0"/>
                <w:sz w:val="18"/>
                <w:szCs w:val="18"/>
              </w:rPr>
              <w:t>内容选取</w:t>
            </w:r>
          </w:p>
        </w:tc>
        <w:tc>
          <w:tcPr>
            <w:tcW w:w="4672" w:type="dxa"/>
            <w:tcBorders>
              <w:top w:val="nil"/>
              <w:left w:val="nil"/>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sz w:val="18"/>
                <w:szCs w:val="18"/>
              </w:rPr>
            </w:pPr>
            <w:r>
              <w:rPr>
                <w:rFonts w:hint="eastAsia" w:ascii="宋体" w:hAnsi="宋体" w:eastAsia="宋体" w:cs="宋体"/>
                <w:caps w:val="0"/>
                <w:color w:val="000000"/>
                <w:spacing w:val="0"/>
                <w:sz w:val="18"/>
                <w:szCs w:val="18"/>
              </w:rPr>
              <w:t>根据行业企业的发展需求和完成职业岗位实际工作任务所需要的知识、能力、素质要求，选取教学内容，并为学生可持续发展奠定良好基础。</w:t>
            </w:r>
          </w:p>
        </w:tc>
        <w:tc>
          <w:tcPr>
            <w:tcW w:w="820" w:type="dxa"/>
            <w:tcBorders>
              <w:top w:val="nil"/>
              <w:left w:val="nil"/>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18"/>
                <w:szCs w:val="18"/>
              </w:rPr>
            </w:pPr>
            <w:r>
              <w:rPr>
                <w:rFonts w:hint="default" w:ascii="Calibri" w:hAnsi="Calibri" w:eastAsia="微软雅黑" w:cs="Calibri"/>
                <w:caps w:val="0"/>
                <w:color w:val="000000"/>
                <w:spacing w:val="0"/>
                <w:sz w:val="18"/>
                <w:szCs w:val="18"/>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860" w:hRule="atLeast"/>
          <w:jc w:val="center"/>
        </w:trPr>
        <w:tc>
          <w:tcPr>
            <w:tcW w:w="741" w:type="dxa"/>
            <w:vMerge w:val="continue"/>
            <w:tcBorders>
              <w:top w:val="nil"/>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aps w:val="0"/>
                <w:color w:val="000000"/>
                <w:spacing w:val="0"/>
                <w:sz w:val="18"/>
                <w:szCs w:val="18"/>
              </w:rPr>
            </w:pPr>
          </w:p>
        </w:tc>
        <w:tc>
          <w:tcPr>
            <w:tcW w:w="815" w:type="dxa"/>
            <w:vMerge w:val="continue"/>
            <w:tcBorders>
              <w:top w:val="nil"/>
              <w:left w:val="nil"/>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aps w:val="0"/>
                <w:color w:val="000000"/>
                <w:spacing w:val="0"/>
                <w:sz w:val="18"/>
                <w:szCs w:val="18"/>
              </w:rPr>
            </w:pPr>
          </w:p>
        </w:tc>
        <w:tc>
          <w:tcPr>
            <w:tcW w:w="1155" w:type="dxa"/>
            <w:tcBorders>
              <w:top w:val="nil"/>
              <w:left w:val="nil"/>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18"/>
                <w:szCs w:val="18"/>
              </w:rPr>
            </w:pPr>
            <w:r>
              <w:rPr>
                <w:rFonts w:hint="eastAsia" w:ascii="宋体" w:hAnsi="宋体" w:eastAsia="宋体" w:cs="宋体"/>
                <w:caps w:val="0"/>
                <w:color w:val="000000"/>
                <w:spacing w:val="0"/>
                <w:sz w:val="18"/>
                <w:szCs w:val="18"/>
              </w:rPr>
              <w:t>内容组织</w:t>
            </w:r>
          </w:p>
        </w:tc>
        <w:tc>
          <w:tcPr>
            <w:tcW w:w="4672" w:type="dxa"/>
            <w:tcBorders>
              <w:top w:val="nil"/>
              <w:left w:val="nil"/>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sz w:val="18"/>
                <w:szCs w:val="18"/>
              </w:rPr>
            </w:pPr>
            <w:r>
              <w:rPr>
                <w:rFonts w:hint="eastAsia" w:ascii="宋体" w:hAnsi="宋体" w:eastAsia="宋体" w:cs="宋体"/>
                <w:caps w:val="0"/>
                <w:color w:val="000000"/>
                <w:spacing w:val="0"/>
                <w:sz w:val="18"/>
                <w:szCs w:val="18"/>
              </w:rPr>
              <w:t>遵循学生职业能力培养的基本规律，以真实工作任务及其工作过程为依据整合、序化教学内容，科学设计学习性工作任务，教、学、做结合，理论与实践一体化，实训、实习等教学环节设计合理。</w:t>
            </w:r>
          </w:p>
        </w:tc>
        <w:tc>
          <w:tcPr>
            <w:tcW w:w="820" w:type="dxa"/>
            <w:tcBorders>
              <w:top w:val="nil"/>
              <w:left w:val="nil"/>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18"/>
                <w:szCs w:val="18"/>
              </w:rPr>
            </w:pPr>
            <w:r>
              <w:rPr>
                <w:rFonts w:hint="default" w:ascii="Calibri" w:hAnsi="Calibri" w:eastAsia="微软雅黑" w:cs="Calibri"/>
                <w:caps w:val="0"/>
                <w:color w:val="000000"/>
                <w:spacing w:val="0"/>
                <w:sz w:val="18"/>
                <w:szCs w:val="18"/>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80" w:hRule="atLeast"/>
          <w:jc w:val="center"/>
        </w:trPr>
        <w:tc>
          <w:tcPr>
            <w:tcW w:w="741" w:type="dxa"/>
            <w:vMerge w:val="continue"/>
            <w:tcBorders>
              <w:top w:val="nil"/>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aps w:val="0"/>
                <w:color w:val="000000"/>
                <w:spacing w:val="0"/>
                <w:sz w:val="18"/>
                <w:szCs w:val="18"/>
              </w:rPr>
            </w:pPr>
          </w:p>
        </w:tc>
        <w:tc>
          <w:tcPr>
            <w:tcW w:w="815" w:type="dxa"/>
            <w:vMerge w:val="restart"/>
            <w:tcBorders>
              <w:top w:val="nil"/>
              <w:left w:val="nil"/>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18"/>
                <w:szCs w:val="18"/>
              </w:rPr>
            </w:pPr>
            <w:r>
              <w:rPr>
                <w:rFonts w:hint="eastAsia" w:ascii="宋体" w:hAnsi="宋体" w:eastAsia="宋体" w:cs="宋体"/>
                <w:caps w:val="0"/>
                <w:color w:val="000000"/>
                <w:spacing w:val="0"/>
                <w:sz w:val="18"/>
                <w:szCs w:val="18"/>
              </w:rPr>
              <w:t>教学方法与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18"/>
                <w:szCs w:val="18"/>
              </w:rPr>
            </w:pPr>
            <w:r>
              <w:rPr>
                <w:rFonts w:hint="eastAsia" w:ascii="宋体" w:hAnsi="宋体" w:eastAsia="宋体" w:cs="宋体"/>
                <w:caps w:val="0"/>
                <w:color w:val="000000"/>
                <w:spacing w:val="0"/>
                <w:sz w:val="18"/>
                <w:szCs w:val="18"/>
              </w:rPr>
              <w:t>手段设计</w:t>
            </w:r>
          </w:p>
        </w:tc>
        <w:tc>
          <w:tcPr>
            <w:tcW w:w="1155" w:type="dxa"/>
            <w:tcBorders>
              <w:top w:val="nil"/>
              <w:left w:val="nil"/>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18"/>
                <w:szCs w:val="18"/>
              </w:rPr>
            </w:pPr>
            <w:r>
              <w:rPr>
                <w:rFonts w:hint="eastAsia" w:ascii="宋体" w:hAnsi="宋体" w:eastAsia="宋体" w:cs="宋体"/>
                <w:caps w:val="0"/>
                <w:color w:val="000000"/>
                <w:spacing w:val="0"/>
                <w:sz w:val="18"/>
                <w:szCs w:val="18"/>
              </w:rPr>
              <w:t>教学模式</w:t>
            </w:r>
          </w:p>
        </w:tc>
        <w:tc>
          <w:tcPr>
            <w:tcW w:w="4672" w:type="dxa"/>
            <w:tcBorders>
              <w:top w:val="nil"/>
              <w:left w:val="nil"/>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sz w:val="18"/>
                <w:szCs w:val="18"/>
              </w:rPr>
            </w:pPr>
            <w:r>
              <w:rPr>
                <w:rFonts w:hint="eastAsia" w:ascii="宋体" w:hAnsi="宋体" w:eastAsia="宋体" w:cs="宋体"/>
                <w:caps w:val="0"/>
                <w:color w:val="000000"/>
                <w:spacing w:val="0"/>
                <w:sz w:val="18"/>
                <w:szCs w:val="18"/>
              </w:rPr>
              <w:t>重视学生在校学习与实际工作的一致性，有针对性地采取工学交替、任务驱动、项目导向、课堂与实习地点一体化等行动导向的教学模式。</w:t>
            </w:r>
          </w:p>
        </w:tc>
        <w:tc>
          <w:tcPr>
            <w:tcW w:w="820" w:type="dxa"/>
            <w:tcBorders>
              <w:top w:val="nil"/>
              <w:left w:val="nil"/>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18"/>
                <w:szCs w:val="18"/>
              </w:rPr>
            </w:pPr>
            <w:r>
              <w:rPr>
                <w:rFonts w:hint="default" w:ascii="Calibri" w:hAnsi="Calibri" w:eastAsia="微软雅黑" w:cs="Calibri"/>
                <w:caps w:val="0"/>
                <w:color w:val="000000"/>
                <w:spacing w:val="0"/>
                <w:sz w:val="18"/>
                <w:szCs w:val="18"/>
              </w:rPr>
              <w:t>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7" w:hRule="atLeast"/>
          <w:jc w:val="center"/>
        </w:trPr>
        <w:tc>
          <w:tcPr>
            <w:tcW w:w="741" w:type="dxa"/>
            <w:vMerge w:val="continue"/>
            <w:tcBorders>
              <w:top w:val="nil"/>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aps w:val="0"/>
                <w:color w:val="000000"/>
                <w:spacing w:val="0"/>
                <w:sz w:val="18"/>
                <w:szCs w:val="18"/>
              </w:rPr>
            </w:pPr>
          </w:p>
        </w:tc>
        <w:tc>
          <w:tcPr>
            <w:tcW w:w="815" w:type="dxa"/>
            <w:vMerge w:val="continue"/>
            <w:tcBorders>
              <w:top w:val="nil"/>
              <w:left w:val="nil"/>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aps w:val="0"/>
                <w:color w:val="000000"/>
                <w:spacing w:val="0"/>
                <w:sz w:val="18"/>
                <w:szCs w:val="18"/>
              </w:rPr>
            </w:pPr>
          </w:p>
        </w:tc>
        <w:tc>
          <w:tcPr>
            <w:tcW w:w="1155" w:type="dxa"/>
            <w:tcBorders>
              <w:top w:val="nil"/>
              <w:left w:val="nil"/>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18"/>
                <w:szCs w:val="18"/>
              </w:rPr>
            </w:pPr>
            <w:r>
              <w:rPr>
                <w:rFonts w:hint="eastAsia" w:ascii="宋体" w:hAnsi="宋体" w:eastAsia="宋体" w:cs="宋体"/>
                <w:caps w:val="0"/>
                <w:color w:val="000000"/>
                <w:spacing w:val="0"/>
                <w:sz w:val="18"/>
                <w:szCs w:val="18"/>
              </w:rPr>
              <w:t>教学方法</w:t>
            </w:r>
          </w:p>
        </w:tc>
        <w:tc>
          <w:tcPr>
            <w:tcW w:w="4672" w:type="dxa"/>
            <w:tcBorders>
              <w:top w:val="nil"/>
              <w:left w:val="nil"/>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sz w:val="18"/>
                <w:szCs w:val="18"/>
              </w:rPr>
            </w:pPr>
            <w:r>
              <w:rPr>
                <w:rFonts w:hint="eastAsia" w:ascii="宋体" w:hAnsi="宋体" w:eastAsia="宋体" w:cs="宋体"/>
                <w:caps w:val="0"/>
                <w:color w:val="000000"/>
                <w:spacing w:val="0"/>
                <w:sz w:val="18"/>
                <w:szCs w:val="18"/>
              </w:rPr>
              <w:t>根据课程内容和学生特点，灵活运用案例分析、分组讨论、角色扮演、启发引导等教学方法，引导学生积极思考、乐于实践，提高教学效果。</w:t>
            </w:r>
          </w:p>
        </w:tc>
        <w:tc>
          <w:tcPr>
            <w:tcW w:w="820" w:type="dxa"/>
            <w:tcBorders>
              <w:top w:val="nil"/>
              <w:left w:val="nil"/>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18"/>
                <w:szCs w:val="18"/>
              </w:rPr>
            </w:pPr>
            <w:r>
              <w:rPr>
                <w:rFonts w:hint="default" w:ascii="Calibri" w:hAnsi="Calibri" w:eastAsia="微软雅黑" w:cs="Calibri"/>
                <w:caps w:val="0"/>
                <w:color w:val="000000"/>
                <w:spacing w:val="0"/>
                <w:sz w:val="18"/>
                <w:szCs w:val="18"/>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09" w:hRule="atLeast"/>
          <w:jc w:val="center"/>
        </w:trPr>
        <w:tc>
          <w:tcPr>
            <w:tcW w:w="741" w:type="dxa"/>
            <w:vMerge w:val="continue"/>
            <w:tcBorders>
              <w:top w:val="nil"/>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aps w:val="0"/>
                <w:color w:val="000000"/>
                <w:spacing w:val="0"/>
                <w:sz w:val="18"/>
                <w:szCs w:val="18"/>
              </w:rPr>
            </w:pPr>
          </w:p>
        </w:tc>
        <w:tc>
          <w:tcPr>
            <w:tcW w:w="815" w:type="dxa"/>
            <w:vMerge w:val="continue"/>
            <w:tcBorders>
              <w:top w:val="nil"/>
              <w:left w:val="nil"/>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aps w:val="0"/>
                <w:color w:val="000000"/>
                <w:spacing w:val="0"/>
                <w:sz w:val="18"/>
                <w:szCs w:val="18"/>
              </w:rPr>
            </w:pPr>
          </w:p>
        </w:tc>
        <w:tc>
          <w:tcPr>
            <w:tcW w:w="1155" w:type="dxa"/>
            <w:tcBorders>
              <w:top w:val="nil"/>
              <w:left w:val="nil"/>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18"/>
                <w:szCs w:val="18"/>
              </w:rPr>
            </w:pPr>
            <w:r>
              <w:rPr>
                <w:rFonts w:hint="eastAsia" w:ascii="宋体" w:hAnsi="宋体" w:eastAsia="宋体" w:cs="宋体"/>
                <w:caps w:val="0"/>
                <w:color w:val="000000"/>
                <w:spacing w:val="0"/>
                <w:sz w:val="18"/>
                <w:szCs w:val="18"/>
              </w:rPr>
              <w:t>教学手段</w:t>
            </w:r>
          </w:p>
        </w:tc>
        <w:tc>
          <w:tcPr>
            <w:tcW w:w="4672" w:type="dxa"/>
            <w:tcBorders>
              <w:top w:val="nil"/>
              <w:left w:val="nil"/>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sz w:val="18"/>
                <w:szCs w:val="18"/>
              </w:rPr>
            </w:pPr>
            <w:r>
              <w:rPr>
                <w:rFonts w:hint="eastAsia" w:ascii="宋体" w:hAnsi="宋体" w:eastAsia="宋体" w:cs="宋体"/>
                <w:caps w:val="0"/>
                <w:color w:val="000000"/>
                <w:spacing w:val="0"/>
                <w:sz w:val="18"/>
                <w:szCs w:val="18"/>
              </w:rPr>
              <w:t>运用现代教育技术和虚拟现实技术，仿真教学环境等，合理使用现有的实训条件，使学生体验真实的工作环境和企业文化；利用网络资源提供丰富、共享的教学资料，将专业教育与素质教育有机结合。</w:t>
            </w:r>
          </w:p>
        </w:tc>
        <w:tc>
          <w:tcPr>
            <w:tcW w:w="820" w:type="dxa"/>
            <w:tcBorders>
              <w:top w:val="nil"/>
              <w:left w:val="nil"/>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18"/>
                <w:szCs w:val="18"/>
              </w:rPr>
            </w:pPr>
            <w:r>
              <w:rPr>
                <w:rFonts w:hint="default" w:ascii="Calibri" w:hAnsi="Calibri" w:eastAsia="微软雅黑" w:cs="Calibri"/>
                <w:caps w:val="0"/>
                <w:color w:val="000000"/>
                <w:spacing w:val="0"/>
                <w:sz w:val="18"/>
                <w:szCs w:val="18"/>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535" w:hRule="atLeast"/>
          <w:jc w:val="center"/>
        </w:trPr>
        <w:tc>
          <w:tcPr>
            <w:tcW w:w="741" w:type="dxa"/>
            <w:vMerge w:val="continue"/>
            <w:tcBorders>
              <w:top w:val="nil"/>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aps w:val="0"/>
                <w:color w:val="000000"/>
                <w:spacing w:val="0"/>
                <w:sz w:val="18"/>
                <w:szCs w:val="18"/>
              </w:rPr>
            </w:pPr>
          </w:p>
        </w:tc>
        <w:tc>
          <w:tcPr>
            <w:tcW w:w="815" w:type="dxa"/>
            <w:vMerge w:val="restart"/>
            <w:tcBorders>
              <w:top w:val="nil"/>
              <w:left w:val="nil"/>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18"/>
                <w:szCs w:val="18"/>
              </w:rPr>
            </w:pPr>
            <w:r>
              <w:rPr>
                <w:rFonts w:hint="eastAsia" w:ascii="宋体" w:hAnsi="宋体" w:eastAsia="宋体" w:cs="宋体"/>
                <w:caps w:val="0"/>
                <w:color w:val="000000"/>
                <w:spacing w:val="0"/>
                <w:sz w:val="18"/>
                <w:szCs w:val="18"/>
              </w:rPr>
              <w:t>学习效果评价设计</w:t>
            </w:r>
          </w:p>
        </w:tc>
        <w:tc>
          <w:tcPr>
            <w:tcW w:w="1155" w:type="dxa"/>
            <w:tcBorders>
              <w:top w:val="nil"/>
              <w:left w:val="nil"/>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18"/>
                <w:szCs w:val="18"/>
              </w:rPr>
            </w:pPr>
            <w:r>
              <w:rPr>
                <w:rFonts w:hint="eastAsia" w:ascii="宋体" w:hAnsi="宋体" w:eastAsia="宋体" w:cs="宋体"/>
                <w:caps w:val="0"/>
                <w:color w:val="000000"/>
                <w:spacing w:val="0"/>
                <w:sz w:val="18"/>
                <w:szCs w:val="18"/>
              </w:rPr>
              <w:t>考核模式</w:t>
            </w:r>
          </w:p>
        </w:tc>
        <w:tc>
          <w:tcPr>
            <w:tcW w:w="4672" w:type="dxa"/>
            <w:tcBorders>
              <w:top w:val="nil"/>
              <w:left w:val="nil"/>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sz w:val="18"/>
                <w:szCs w:val="18"/>
              </w:rPr>
            </w:pPr>
            <w:r>
              <w:rPr>
                <w:rFonts w:hint="eastAsia" w:ascii="宋体" w:hAnsi="宋体" w:eastAsia="宋体" w:cs="宋体"/>
                <w:caps w:val="0"/>
                <w:color w:val="000000"/>
                <w:spacing w:val="0"/>
                <w:sz w:val="18"/>
                <w:szCs w:val="18"/>
              </w:rPr>
              <w:t>设计合理的教学效果评价方式，实现教学、评价、反馈、改进的闭环控制，形成教师、学生、社会多方评价体系。</w:t>
            </w:r>
          </w:p>
        </w:tc>
        <w:tc>
          <w:tcPr>
            <w:tcW w:w="820" w:type="dxa"/>
            <w:tcBorders>
              <w:top w:val="nil"/>
              <w:left w:val="nil"/>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18"/>
                <w:szCs w:val="18"/>
              </w:rPr>
            </w:pPr>
            <w:r>
              <w:rPr>
                <w:rFonts w:hint="default" w:ascii="Calibri" w:hAnsi="Calibri" w:eastAsia="微软雅黑" w:cs="Calibri"/>
                <w:caps w:val="0"/>
                <w:color w:val="000000"/>
                <w:spacing w:val="0"/>
                <w:sz w:val="18"/>
                <w:szCs w:val="18"/>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860" w:hRule="atLeast"/>
          <w:jc w:val="center"/>
        </w:trPr>
        <w:tc>
          <w:tcPr>
            <w:tcW w:w="741" w:type="dxa"/>
            <w:vMerge w:val="continue"/>
            <w:tcBorders>
              <w:top w:val="nil"/>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aps w:val="0"/>
                <w:color w:val="000000"/>
                <w:spacing w:val="0"/>
                <w:sz w:val="18"/>
                <w:szCs w:val="18"/>
              </w:rPr>
            </w:pPr>
          </w:p>
        </w:tc>
        <w:tc>
          <w:tcPr>
            <w:tcW w:w="815" w:type="dxa"/>
            <w:vMerge w:val="continue"/>
            <w:tcBorders>
              <w:top w:val="nil"/>
              <w:left w:val="nil"/>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aps w:val="0"/>
                <w:color w:val="000000"/>
                <w:spacing w:val="0"/>
                <w:sz w:val="18"/>
                <w:szCs w:val="18"/>
              </w:rPr>
            </w:pPr>
          </w:p>
        </w:tc>
        <w:tc>
          <w:tcPr>
            <w:tcW w:w="1155" w:type="dxa"/>
            <w:tcBorders>
              <w:top w:val="nil"/>
              <w:left w:val="nil"/>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18"/>
                <w:szCs w:val="18"/>
              </w:rPr>
            </w:pPr>
            <w:r>
              <w:rPr>
                <w:rFonts w:hint="eastAsia" w:ascii="宋体" w:hAnsi="宋体" w:eastAsia="宋体" w:cs="宋体"/>
                <w:caps w:val="0"/>
                <w:color w:val="000000"/>
                <w:spacing w:val="0"/>
                <w:sz w:val="18"/>
                <w:szCs w:val="18"/>
              </w:rPr>
              <w:t>考核标准</w:t>
            </w:r>
          </w:p>
        </w:tc>
        <w:tc>
          <w:tcPr>
            <w:tcW w:w="4672" w:type="dxa"/>
            <w:tcBorders>
              <w:top w:val="nil"/>
              <w:left w:val="nil"/>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sz w:val="18"/>
                <w:szCs w:val="18"/>
              </w:rPr>
            </w:pPr>
            <w:r>
              <w:rPr>
                <w:rFonts w:hint="eastAsia" w:ascii="宋体" w:hAnsi="宋体" w:eastAsia="宋体" w:cs="宋体"/>
                <w:caps w:val="0"/>
                <w:color w:val="000000"/>
                <w:spacing w:val="0"/>
                <w:sz w:val="18"/>
                <w:szCs w:val="18"/>
              </w:rPr>
              <w:t>考核标准完整且符合人才培养目标，并对学生的学习起到正确引导作用。</w:t>
            </w:r>
          </w:p>
        </w:tc>
        <w:tc>
          <w:tcPr>
            <w:tcW w:w="820" w:type="dxa"/>
            <w:tcBorders>
              <w:top w:val="nil"/>
              <w:left w:val="nil"/>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18"/>
                <w:szCs w:val="18"/>
              </w:rPr>
            </w:pPr>
            <w:r>
              <w:rPr>
                <w:rFonts w:hint="default" w:ascii="Calibri" w:hAnsi="Calibri" w:eastAsia="微软雅黑" w:cs="Calibri"/>
                <w:caps w:val="0"/>
                <w:color w:val="000000"/>
                <w:spacing w:val="0"/>
                <w:sz w:val="18"/>
                <w:szCs w:val="18"/>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710" w:hRule="atLeast"/>
          <w:jc w:val="center"/>
        </w:trPr>
        <w:tc>
          <w:tcPr>
            <w:tcW w:w="741" w:type="dxa"/>
            <w:vMerge w:val="continue"/>
            <w:tcBorders>
              <w:top w:val="nil"/>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aps w:val="0"/>
                <w:color w:val="000000"/>
                <w:spacing w:val="0"/>
                <w:sz w:val="18"/>
                <w:szCs w:val="18"/>
              </w:rPr>
            </w:pPr>
          </w:p>
        </w:tc>
        <w:tc>
          <w:tcPr>
            <w:tcW w:w="815" w:type="dxa"/>
            <w:tcBorders>
              <w:top w:val="nil"/>
              <w:left w:val="nil"/>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18"/>
                <w:szCs w:val="18"/>
              </w:rPr>
            </w:pPr>
            <w:r>
              <w:rPr>
                <w:rFonts w:hint="eastAsia" w:ascii="宋体" w:hAnsi="宋体" w:eastAsia="宋体" w:cs="宋体"/>
                <w:caps w:val="0"/>
                <w:color w:val="000000"/>
                <w:spacing w:val="0"/>
                <w:sz w:val="18"/>
                <w:szCs w:val="18"/>
              </w:rPr>
              <w:t>特色与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18"/>
                <w:szCs w:val="18"/>
              </w:rPr>
            </w:pPr>
            <w:r>
              <w:rPr>
                <w:rFonts w:hint="eastAsia" w:ascii="宋体" w:hAnsi="宋体" w:eastAsia="宋体" w:cs="宋体"/>
                <w:caps w:val="0"/>
                <w:color w:val="000000"/>
                <w:spacing w:val="0"/>
                <w:sz w:val="18"/>
                <w:szCs w:val="18"/>
              </w:rPr>
              <w:t>创　新</w:t>
            </w:r>
          </w:p>
        </w:tc>
        <w:tc>
          <w:tcPr>
            <w:tcW w:w="1155" w:type="dxa"/>
            <w:tcBorders>
              <w:top w:val="nil"/>
              <w:left w:val="nil"/>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18"/>
                <w:szCs w:val="18"/>
              </w:rPr>
            </w:pPr>
            <w:r>
              <w:rPr>
                <w:rFonts w:hint="eastAsia" w:ascii="宋体" w:hAnsi="宋体" w:eastAsia="宋体" w:cs="宋体"/>
                <w:caps w:val="0"/>
                <w:color w:val="000000"/>
                <w:spacing w:val="0"/>
                <w:sz w:val="18"/>
                <w:szCs w:val="18"/>
              </w:rPr>
              <w:t>特色与创新点</w:t>
            </w:r>
          </w:p>
        </w:tc>
        <w:tc>
          <w:tcPr>
            <w:tcW w:w="4672" w:type="dxa"/>
            <w:tcBorders>
              <w:top w:val="nil"/>
              <w:left w:val="nil"/>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sz w:val="18"/>
                <w:szCs w:val="18"/>
              </w:rPr>
            </w:pPr>
            <w:r>
              <w:rPr>
                <w:rFonts w:hint="eastAsia" w:ascii="宋体" w:hAnsi="宋体" w:eastAsia="宋体" w:cs="宋体"/>
                <w:caps w:val="0"/>
                <w:color w:val="000000"/>
                <w:spacing w:val="0"/>
                <w:sz w:val="18"/>
                <w:szCs w:val="18"/>
              </w:rPr>
              <w:t>课程设计与教学实施及评价方案符合本专业及课程特点，有一定的创新，特色鲜明。</w:t>
            </w:r>
          </w:p>
        </w:tc>
        <w:tc>
          <w:tcPr>
            <w:tcW w:w="820" w:type="dxa"/>
            <w:tcBorders>
              <w:top w:val="nil"/>
              <w:left w:val="nil"/>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18"/>
                <w:szCs w:val="18"/>
              </w:rPr>
            </w:pPr>
            <w:r>
              <w:rPr>
                <w:rFonts w:hint="default" w:ascii="Calibri" w:hAnsi="Calibri" w:eastAsia="微软雅黑" w:cs="Calibri"/>
                <w:caps w:val="0"/>
                <w:color w:val="000000"/>
                <w:spacing w:val="0"/>
                <w:sz w:val="18"/>
                <w:szCs w:val="18"/>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25" w:hRule="atLeast"/>
          <w:jc w:val="center"/>
        </w:trPr>
        <w:tc>
          <w:tcPr>
            <w:tcW w:w="741" w:type="dxa"/>
            <w:vMerge w:val="continue"/>
            <w:tcBorders>
              <w:top w:val="nil"/>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微软雅黑" w:hAnsi="微软雅黑" w:eastAsia="微软雅黑" w:cs="微软雅黑"/>
                <w:caps w:val="0"/>
                <w:color w:val="000000"/>
                <w:spacing w:val="0"/>
                <w:sz w:val="18"/>
                <w:szCs w:val="18"/>
              </w:rPr>
            </w:pPr>
          </w:p>
        </w:tc>
        <w:tc>
          <w:tcPr>
            <w:tcW w:w="815" w:type="dxa"/>
            <w:tcBorders>
              <w:top w:val="nil"/>
              <w:left w:val="nil"/>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18"/>
                <w:szCs w:val="18"/>
              </w:rPr>
            </w:pPr>
            <w:r>
              <w:rPr>
                <w:rFonts w:hint="eastAsia" w:ascii="宋体" w:hAnsi="宋体" w:eastAsia="宋体" w:cs="宋体"/>
                <w:caps w:val="0"/>
                <w:color w:val="000000"/>
                <w:spacing w:val="0"/>
                <w:sz w:val="18"/>
                <w:szCs w:val="18"/>
              </w:rPr>
              <w:t>现场答辩</w:t>
            </w:r>
          </w:p>
        </w:tc>
        <w:tc>
          <w:tcPr>
            <w:tcW w:w="115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18"/>
                <w:szCs w:val="18"/>
              </w:rPr>
            </w:pPr>
            <w:r>
              <w:rPr>
                <w:rFonts w:hint="eastAsia" w:ascii="宋体" w:hAnsi="宋体" w:eastAsia="宋体" w:cs="宋体"/>
                <w:caps w:val="0"/>
                <w:color w:val="000000"/>
                <w:spacing w:val="0"/>
                <w:sz w:val="18"/>
                <w:szCs w:val="18"/>
              </w:rPr>
              <w:t>观点和表达</w:t>
            </w:r>
          </w:p>
        </w:tc>
        <w:tc>
          <w:tcPr>
            <w:tcW w:w="4672" w:type="dxa"/>
            <w:tcBorders>
              <w:top w:val="nil"/>
              <w:left w:val="nil"/>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sz w:val="18"/>
                <w:szCs w:val="18"/>
              </w:rPr>
            </w:pPr>
            <w:r>
              <w:rPr>
                <w:rFonts w:hint="eastAsia" w:ascii="宋体" w:hAnsi="宋体" w:eastAsia="宋体" w:cs="宋体"/>
                <w:caps w:val="0"/>
                <w:color w:val="000000"/>
                <w:spacing w:val="0"/>
                <w:sz w:val="18"/>
                <w:szCs w:val="18"/>
              </w:rPr>
              <w:t>能准确把握问题的关键，正确回答专家的提问，表达清楚，条理性和逻辑性强。</w:t>
            </w:r>
          </w:p>
        </w:tc>
        <w:tc>
          <w:tcPr>
            <w:tcW w:w="820" w:type="dxa"/>
            <w:tcBorders>
              <w:top w:val="nil"/>
              <w:left w:val="nil"/>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18"/>
                <w:szCs w:val="18"/>
              </w:rPr>
            </w:pPr>
            <w:r>
              <w:rPr>
                <w:rFonts w:hint="default" w:ascii="Calibri" w:hAnsi="Calibri" w:eastAsia="微软雅黑" w:cs="Calibri"/>
                <w:caps w:val="0"/>
                <w:color w:val="000000"/>
                <w:spacing w:val="0"/>
                <w:sz w:val="18"/>
                <w:szCs w:val="18"/>
              </w:rPr>
              <w:t>12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25" w:hRule="atLeast"/>
          <w:jc w:val="center"/>
        </w:trPr>
        <w:tc>
          <w:tcPr>
            <w:tcW w:w="1556" w:type="dxa"/>
            <w:gridSpan w:val="2"/>
            <w:tcBorders>
              <w:top w:val="nil"/>
              <w:left w:val="single" w:color="auto" w:sz="8" w:space="0"/>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18"/>
                <w:szCs w:val="18"/>
              </w:rPr>
            </w:pPr>
            <w:r>
              <w:rPr>
                <w:rFonts w:hint="eastAsia" w:ascii="宋体" w:hAnsi="宋体" w:eastAsia="宋体" w:cs="宋体"/>
                <w:caps w:val="0"/>
                <w:color w:val="000000"/>
                <w:spacing w:val="0"/>
                <w:sz w:val="18"/>
                <w:szCs w:val="18"/>
              </w:rPr>
              <w:t>授课教案</w:t>
            </w:r>
          </w:p>
        </w:tc>
        <w:tc>
          <w:tcPr>
            <w:tcW w:w="115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18"/>
                <w:szCs w:val="18"/>
              </w:rPr>
            </w:pPr>
            <w:r>
              <w:rPr>
                <w:rFonts w:hint="default" w:ascii="Times New Roman" w:hAnsi="Times New Roman" w:eastAsia="微软雅黑" w:cs="Times New Roman"/>
                <w:caps w:val="0"/>
                <w:color w:val="000000"/>
                <w:spacing w:val="0"/>
                <w:sz w:val="18"/>
                <w:szCs w:val="18"/>
              </w:rPr>
              <w:t> </w:t>
            </w:r>
          </w:p>
        </w:tc>
        <w:tc>
          <w:tcPr>
            <w:tcW w:w="4672" w:type="dxa"/>
            <w:tcBorders>
              <w:top w:val="nil"/>
              <w:left w:val="nil"/>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sz w:val="18"/>
                <w:szCs w:val="18"/>
              </w:rPr>
            </w:pPr>
            <w:r>
              <w:rPr>
                <w:rFonts w:hint="eastAsia" w:ascii="宋体" w:hAnsi="宋体" w:eastAsia="宋体" w:cs="宋体"/>
                <w:caps w:val="0"/>
                <w:color w:val="000000"/>
                <w:spacing w:val="0"/>
                <w:sz w:val="18"/>
                <w:szCs w:val="18"/>
              </w:rPr>
              <w:t>体现课程设计思路，突出职业教育特色；构成要素齐全，表述精炼准确，有较为鲜明的特色。</w:t>
            </w:r>
          </w:p>
        </w:tc>
        <w:tc>
          <w:tcPr>
            <w:tcW w:w="820" w:type="dxa"/>
            <w:tcBorders>
              <w:top w:val="nil"/>
              <w:left w:val="nil"/>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18"/>
                <w:szCs w:val="18"/>
              </w:rPr>
            </w:pPr>
            <w:r>
              <w:rPr>
                <w:rFonts w:hint="default" w:ascii="Calibri" w:hAnsi="Calibri" w:eastAsia="微软雅黑" w:cs="Calibri"/>
                <w:caps w:val="0"/>
                <w:color w:val="000000"/>
                <w:spacing w:val="0"/>
                <w:sz w:val="18"/>
                <w:szCs w:val="18"/>
              </w:rPr>
              <w:t>20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25" w:hRule="atLeast"/>
          <w:jc w:val="center"/>
        </w:trPr>
        <w:tc>
          <w:tcPr>
            <w:tcW w:w="1556" w:type="dxa"/>
            <w:gridSpan w:val="2"/>
            <w:tcBorders>
              <w:top w:val="nil"/>
              <w:left w:val="single" w:color="auto" w:sz="8" w:space="0"/>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18"/>
                <w:szCs w:val="18"/>
              </w:rPr>
            </w:pPr>
            <w:r>
              <w:rPr>
                <w:rFonts w:hint="eastAsia" w:ascii="宋体" w:hAnsi="宋体" w:eastAsia="宋体" w:cs="宋体"/>
                <w:caps w:val="0"/>
                <w:color w:val="000000"/>
                <w:spacing w:val="0"/>
                <w:sz w:val="18"/>
                <w:szCs w:val="18"/>
              </w:rPr>
              <w:t>授课录像</w:t>
            </w:r>
          </w:p>
        </w:tc>
        <w:tc>
          <w:tcPr>
            <w:tcW w:w="1155" w:type="dxa"/>
            <w:tcBorders>
              <w:top w:val="nil"/>
              <w:left w:val="nil"/>
              <w:bottom w:val="single" w:color="auto" w:sz="8" w:space="0"/>
              <w:right w:val="single" w:color="auto" w:sz="8" w:space="0"/>
            </w:tcBorders>
            <w:shd w:val="clear" w:color="auto" w:fill="FFFFFF"/>
            <w:tcMar>
              <w:left w:w="57" w:type="dxa"/>
              <w:right w:w="57"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18"/>
                <w:szCs w:val="18"/>
              </w:rPr>
            </w:pPr>
            <w:r>
              <w:rPr>
                <w:rFonts w:hint="default" w:ascii="Times New Roman" w:hAnsi="Times New Roman" w:eastAsia="微软雅黑" w:cs="Times New Roman"/>
                <w:caps w:val="0"/>
                <w:color w:val="000000"/>
                <w:spacing w:val="0"/>
                <w:sz w:val="18"/>
                <w:szCs w:val="18"/>
              </w:rPr>
              <w:t> </w:t>
            </w:r>
          </w:p>
        </w:tc>
        <w:tc>
          <w:tcPr>
            <w:tcW w:w="4672" w:type="dxa"/>
            <w:tcBorders>
              <w:top w:val="nil"/>
              <w:left w:val="nil"/>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default" w:ascii="Times New Roman" w:hAnsi="Times New Roman" w:cs="Times New Roman"/>
                <w:sz w:val="18"/>
                <w:szCs w:val="18"/>
              </w:rPr>
            </w:pPr>
            <w:r>
              <w:rPr>
                <w:rFonts w:hint="eastAsia" w:ascii="宋体" w:hAnsi="宋体" w:eastAsia="宋体" w:cs="宋体"/>
                <w:caps w:val="0"/>
                <w:color w:val="000000"/>
                <w:spacing w:val="0"/>
                <w:sz w:val="18"/>
                <w:szCs w:val="18"/>
              </w:rPr>
              <w:t>课堂气氛好，有效调动了学生的主动性；教学效果好，教学风格突出；图像及音效清晰。</w:t>
            </w:r>
          </w:p>
        </w:tc>
        <w:tc>
          <w:tcPr>
            <w:tcW w:w="820" w:type="dxa"/>
            <w:tcBorders>
              <w:top w:val="nil"/>
              <w:left w:val="nil"/>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18"/>
                <w:szCs w:val="18"/>
              </w:rPr>
            </w:pPr>
            <w:r>
              <w:rPr>
                <w:rFonts w:hint="default" w:ascii="Calibri" w:hAnsi="Calibri" w:eastAsia="微软雅黑" w:cs="Calibri"/>
                <w:caps w:val="0"/>
                <w:color w:val="000000"/>
                <w:spacing w:val="0"/>
                <w:sz w:val="18"/>
                <w:szCs w:val="18"/>
              </w:rPr>
              <w:t>20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56" w:hRule="atLeast"/>
          <w:jc w:val="center"/>
        </w:trPr>
        <w:tc>
          <w:tcPr>
            <w:tcW w:w="7383" w:type="dxa"/>
            <w:gridSpan w:val="4"/>
            <w:tcBorders>
              <w:top w:val="nil"/>
              <w:left w:val="single" w:color="auto" w:sz="8" w:space="0"/>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18"/>
                <w:szCs w:val="18"/>
              </w:rPr>
            </w:pPr>
            <w:r>
              <w:rPr>
                <w:rFonts w:hint="eastAsia" w:ascii="宋体" w:hAnsi="宋体" w:eastAsia="宋体" w:cs="宋体"/>
                <w:caps w:val="0"/>
                <w:color w:val="000000"/>
                <w:spacing w:val="0"/>
                <w:sz w:val="18"/>
                <w:szCs w:val="18"/>
              </w:rPr>
              <w:t>合计</w:t>
            </w:r>
          </w:p>
        </w:tc>
        <w:tc>
          <w:tcPr>
            <w:tcW w:w="820" w:type="dxa"/>
            <w:tcBorders>
              <w:top w:val="nil"/>
              <w:left w:val="nil"/>
              <w:bottom w:val="single" w:color="auto" w:sz="8" w:space="0"/>
              <w:right w:val="single" w:color="auto" w:sz="8" w:space="0"/>
            </w:tcBorders>
            <w:shd w:val="clear" w:color="auto" w:fill="FFFFFF"/>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sz w:val="18"/>
                <w:szCs w:val="18"/>
              </w:rPr>
            </w:pPr>
            <w:r>
              <w:rPr>
                <w:rFonts w:hint="default" w:ascii="Calibri" w:hAnsi="Calibri" w:eastAsia="微软雅黑" w:cs="Calibri"/>
                <w:caps w:val="0"/>
                <w:color w:val="000000"/>
                <w:spacing w:val="0"/>
                <w:sz w:val="18"/>
                <w:szCs w:val="18"/>
              </w:rPr>
              <w:t>100</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0E50AB"/>
    <w:rsid w:val="690E5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200" w:firstLineChars="200"/>
    </w:pPr>
    <w:rPr>
      <w:rFonts w:ascii="Times New Roman" w:hAnsi="Times New Roman" w:eastAsia="宋体" w:cs="Times New Roman"/>
      <w:kern w:val="2"/>
      <w:sz w:val="24"/>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2021-10-22T02:26:00Z</dcterms:created>
  <dc:creator>Administrator</dc:creator>
  <cp:lastModifiedBy>Administrator</cp:lastModifiedBy>
  <dcterms:modified xsi:type="dcterms:W3CDTF">2021-10-22T02:26:22Z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58DCEF63D4BA4AA68DE294E24B0E955A</vt:lpwstr>
  </property>
</Properties>
</file>